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0F" w:rsidRPr="00556278" w:rsidRDefault="003D550F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3381F">
        <w:rPr>
          <w:rFonts w:ascii="Times New Roman" w:hAnsi="Times New Roman" w:cs="Times New Roman"/>
          <w:b/>
          <w:sz w:val="26"/>
          <w:szCs w:val="26"/>
          <w:lang w:val="uk-UA"/>
        </w:rPr>
        <w:t>ПОРЯДОК</w:t>
      </w:r>
      <w:r w:rsidRPr="00556278">
        <w:rPr>
          <w:rFonts w:ascii="Times New Roman" w:hAnsi="Times New Roman" w:cs="Times New Roman"/>
          <w:sz w:val="26"/>
          <w:szCs w:val="26"/>
          <w:lang w:val="uk-UA"/>
        </w:rPr>
        <w:br/>
        <w:t xml:space="preserve">розміщення малих архітектурних форм (вивісок)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>на території Тетіївської територіальної громади</w:t>
      </w:r>
    </w:p>
    <w:p w:rsidR="00604C20" w:rsidRPr="00604C20" w:rsidRDefault="00604C20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Pr="00604C20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Pr="00604C20" w:rsidRDefault="003D550F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1. Загальні положення</w:t>
      </w:r>
    </w:p>
    <w:p w:rsidR="003D550F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1.1. Порядок розміщення малих архітектурних форм (вивісок)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>на території Тетіївської територіальної громади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(надалі – Порядок) розроблений відповідно до</w:t>
      </w:r>
      <w:r w:rsidR="0094213A">
        <w:rPr>
          <w:rFonts w:ascii="Times New Roman" w:hAnsi="Times New Roman" w:cs="Times New Roman"/>
          <w:sz w:val="26"/>
          <w:szCs w:val="26"/>
          <w:lang w:val="uk-UA"/>
        </w:rPr>
        <w:t xml:space="preserve"> Законів України “Про рекламу“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, “Про місцеве самоврядування в Україні“, “Про адміністративні послуги“, “Про регулювання містобудівної діяльності“, “Про основи містобудування в Україні“, “Про благоустрій населених пунктів“, Типових правил розміщення зовнішньої реклами, затверджених постановою Кабінету Міністрів України від 29.12.2003 № 2067, </w:t>
      </w:r>
      <w:r w:rsidR="00961612" w:rsidRPr="006C3560">
        <w:rPr>
          <w:rFonts w:ascii="Times New Roman" w:hAnsi="Times New Roman" w:cs="Times New Roman"/>
          <w:sz w:val="26"/>
          <w:szCs w:val="26"/>
          <w:lang w:val="uk-UA"/>
        </w:rPr>
        <w:t xml:space="preserve">рішення </w:t>
      </w:r>
      <w:r w:rsidR="00156846" w:rsidRPr="006C3560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961612" w:rsidRPr="006C3560">
        <w:rPr>
          <w:rFonts w:ascii="Times New Roman" w:hAnsi="Times New Roman" w:cs="Times New Roman"/>
          <w:sz w:val="26"/>
          <w:szCs w:val="26"/>
          <w:lang w:val="uk-UA"/>
        </w:rPr>
        <w:t>Про затвердження Положення про сектор Інспекції з благоустрою виконавчого комітету Тетіївської міської ради</w:t>
      </w:r>
      <w:r w:rsidR="00156846" w:rsidRPr="006C3560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26783E">
        <w:rPr>
          <w:rFonts w:ascii="Times New Roman" w:hAnsi="Times New Roman" w:cs="Times New Roman"/>
          <w:sz w:val="26"/>
          <w:szCs w:val="26"/>
          <w:lang w:val="uk-UA"/>
        </w:rPr>
        <w:t>, Правила благоустрою території Тетіївської територіальної громади</w:t>
      </w:r>
      <w:r w:rsidR="006C3560" w:rsidRPr="006C356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1.2. Порядок регулює відносини, які виникають у зв’язку з встановленням малих архітектурних форм (вивісок)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>на території Тетіївської територіальної громади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, розміщення яких передбачено законодавством України, визначає процедуру встановлення архітектурних форм (вивісок) та регулює правові відносини між органами місцевого самоврядування і фізичними та юридичними особами, які виникають у процесі розташування архітектурних форм (вивісок), а також регламентує загальні вимоги до їх розміщення.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1.3. Порядок розроблений з метою захисту інтересів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>Тетіївської територіальної громади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, юридичних і фізичних осіб, у власності котрих перебувають споруди та будинки, на яких встановлюються малі архітектурні форми (вивіски), та поліпшення зовнішнього вигляду об’єктів благоустрою.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1.4. Порядок є обов’язковим для виконання всіма підприємствами, установами та організаціями незалежно від форм власності та відомчої належності, а також фізичними особами – підприємцями, які встановлюють малі архітектурні форми (вивіски)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>на території Тетіївської територіальної громади</w:t>
      </w:r>
      <w:r w:rsidR="003B00F7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3B00F7">
        <w:rPr>
          <w:rFonts w:ascii="Times New Roman" w:hAnsi="Times New Roman" w:cs="Times New Roman"/>
          <w:sz w:val="26"/>
          <w:szCs w:val="26"/>
          <w:lang w:val="uk-UA"/>
        </w:rPr>
        <w:br/>
        <w:t>1.5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. Встановлення малих архітектурних форм (вивісок) з порушенням </w:t>
      </w:r>
      <w:r w:rsidR="003B00F7">
        <w:rPr>
          <w:rFonts w:ascii="Times New Roman" w:hAnsi="Times New Roman" w:cs="Times New Roman"/>
          <w:sz w:val="26"/>
          <w:szCs w:val="26"/>
          <w:lang w:val="uk-UA"/>
        </w:rPr>
        <w:t>цього Порядку забороняється.</w:t>
      </w:r>
      <w:r w:rsidR="003B00F7">
        <w:rPr>
          <w:rFonts w:ascii="Times New Roman" w:hAnsi="Times New Roman" w:cs="Times New Roman"/>
          <w:sz w:val="26"/>
          <w:szCs w:val="26"/>
          <w:lang w:val="uk-UA"/>
        </w:rPr>
        <w:br/>
        <w:t>1.6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 У цьому Порядку терміни вживаються у такому значенні: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 </w:t>
      </w:r>
      <w:r w:rsidR="003A0CD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="008D3C5D" w:rsidRPr="008D3C5D">
        <w:rPr>
          <w:rFonts w:ascii="Times New Roman" w:hAnsi="Times New Roman" w:cs="Times New Roman"/>
          <w:b/>
          <w:sz w:val="26"/>
          <w:szCs w:val="26"/>
          <w:lang w:val="uk-UA"/>
        </w:rPr>
        <w:t>Мала архітектурна форма</w:t>
      </w:r>
      <w:r w:rsidR="008D3C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D3C5D" w:rsidRPr="00604C20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="008D3C5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елемент декоративного оздоблення фасаду будинку, будівлі або споруди, яка містить інформацію про зареєстроване найменування особи</w:t>
      </w:r>
      <w:r w:rsidR="00F7514E">
        <w:rPr>
          <w:rFonts w:ascii="Times New Roman" w:hAnsi="Times New Roman" w:cs="Times New Roman"/>
          <w:sz w:val="26"/>
          <w:szCs w:val="26"/>
          <w:lang w:val="uk-UA"/>
        </w:rPr>
        <w:t>, інформаційні стенди, дошки, вивіски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(включаючи герби, емблеми, знаки для товарів та послуг, які належать цій особі, комерційне (фірмове) найменування, якщо таке є; час роботи).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Об’єкт благоустрою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 – парки, сквери, бульвари, вулиці, провулки, узвози,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проїзди, шляхи, площі, майдани, набережні, прибудинкові території, пляжі, кладовища, рекреаційні, о</w:t>
      </w:r>
      <w:r w:rsidR="00EB6B85">
        <w:rPr>
          <w:rFonts w:ascii="Times New Roman" w:hAnsi="Times New Roman" w:cs="Times New Roman"/>
          <w:sz w:val="26"/>
          <w:szCs w:val="26"/>
          <w:lang w:val="uk-UA"/>
        </w:rPr>
        <w:t>здоровчі, навчальні, спортивні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, об’єкти промисловості, комунально-складські та інші об’єкти у межах населеного пункту.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Елемент благоустрою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 покриття площ, вулиць, доріг, проїздів, алей, бульварів, тротуарів, пішохідних зон і доріжок відповідно до діючих норм і стандартів, зелені насадження (у тому числі снігозахисні та протиерозійні) уздовж вулиць і доріг, у парках, скверах, на алеях, бульварах, у садах, інших об’єктах благоустрою загального користування, санітарно-захисних зонах, на прибудинкових територіях, будівлі та споруди системи збирання і вивезення відходів; засоби та обладнання зовнішнього освітлення та зовнішньої реклами; технічні засоби регулювання дорожнього руху; будівлі та споруди системи інженерного захисту території; комплекси та об’єкти монументального мистецтва, декоративні фонтани і басейни, штучні паркові водоспади; обладнання (елементи) дитячих, спортивних та інших майданчиків; малі архітектурні форми; інші елементи благоустрою, визначе</w:t>
      </w:r>
      <w:r w:rsidR="00775094">
        <w:rPr>
          <w:rFonts w:ascii="Times New Roman" w:hAnsi="Times New Roman" w:cs="Times New Roman"/>
          <w:sz w:val="26"/>
          <w:szCs w:val="26"/>
          <w:lang w:val="uk-UA"/>
        </w:rPr>
        <w:t>ні нормативно-правовими актами.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Місце розташування </w:t>
      </w:r>
      <w:r w:rsidR="00775094">
        <w:rPr>
          <w:rFonts w:ascii="Times New Roman" w:hAnsi="Times New Roman" w:cs="Times New Roman"/>
          <w:b/>
          <w:bCs/>
          <w:sz w:val="26"/>
          <w:szCs w:val="26"/>
          <w:lang w:val="uk-UA"/>
        </w:rPr>
        <w:t>малої архітектурної форми (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вивіски</w:t>
      </w:r>
      <w:r w:rsidR="00775094">
        <w:rPr>
          <w:rFonts w:ascii="Times New Roman" w:hAnsi="Times New Roman" w:cs="Times New Roman"/>
          <w:b/>
          <w:bCs/>
          <w:sz w:val="26"/>
          <w:szCs w:val="26"/>
          <w:lang w:val="uk-UA"/>
        </w:rPr>
        <w:t>)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 передбачена паспортом малої архітектурної форми (вивіски)</w:t>
      </w:r>
      <w:r w:rsidR="00CD3E4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зовнішня поверхня фасаду першого поверху будинку біля входу, де юридична або фізична особа займає приміщення; внутрішня поверхня (вхідні двері) власного чи орендованого особою приміщення; внутрішня поверхня на поверсі біля входу у приміщення, власником або орендарем якого є особа; між віконними отворами першого поверху, між віконними отворами першого та другого поверхів, але не вище нижнього краю вікон другого поверху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дво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>- чи багатоповерхового будинку або споруди.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Фасад будинку (споруди)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 зовнішня сторона будинку (споруди) зі всіма елементами від покрівлі до вимощення. Складовими частинами фасаду є віконні і дверні отвори, стіни, перемички, дашки, навіси, портали, зовн</w:t>
      </w:r>
      <w:r w:rsidR="00D33218">
        <w:rPr>
          <w:rFonts w:ascii="Times New Roman" w:hAnsi="Times New Roman" w:cs="Times New Roman"/>
          <w:sz w:val="26"/>
          <w:szCs w:val="26"/>
          <w:lang w:val="uk-UA"/>
        </w:rPr>
        <w:t>ішні сходи, арки, вітрини тощо.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Віконний отвір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 спеціально створюваний проріз у зовнішніх стінах </w:t>
      </w:r>
      <w:hyperlink r:id="rId4" w:history="1">
        <w:r w:rsidRPr="00604C20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uk-UA"/>
          </w:rPr>
          <w:t>будинків</w:t>
        </w:r>
      </w:hyperlink>
      <w:r w:rsidRPr="00604C20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, 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який забезпечує надходження у приміщення світла і повітря.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Робоча група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 – робоча група з попереднього розгляду документів, поданих для реєстрації паспорта на розміщення малих архітектурних форм (вивісок) та отримання дозволу на розміщення зовнішньої реклами, утворена відповідно до розпорядження </w:t>
      </w:r>
      <w:r w:rsidR="00385434" w:rsidRPr="00604C20">
        <w:rPr>
          <w:rFonts w:ascii="Times New Roman" w:hAnsi="Times New Roman" w:cs="Times New Roman"/>
          <w:sz w:val="26"/>
          <w:szCs w:val="26"/>
          <w:lang w:val="uk-UA"/>
        </w:rPr>
        <w:t>Тетіїв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ського міського голови.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Самовільно встановлена мала архітектурна форма (вивіска)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 елемент декоративного оздоблення фасаду будинку, якій розміщується з порушенням вимог діючого Порядку.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Вид діяльності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 інформація, яка розкриває характер діяльності особи (торгівля, ресторанне господарство, побутове обслуговування, транспортні послуги, послуги зв’язку, культури і спорту, житлово-комунальні, банківські, фінансові, туристичні та інші послуги і випливає з ліцензії, дозволу, патенту тощо).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Комерційне (фірмове) найменування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 – найменування, яке дає можливість вирізнити одну особу з поміж інших та не вводить в оману споживачів щодо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справжньої її діяльності.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Паспорт комплексного розміщення малих архітектурних форм 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 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на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документація, яка подається власником будинку або споруди, уповноваженою особою та містить комплексне розміщення малих архітектурних форм (вивісок) на фасаді будинку з чітко визначеним місцем їх розташування та розмірами. Паспорт комплексного розміщення малих архітектурних форм виготовляє власник будівлі у разі розміщення у ній декілька суб’єктів господарювання.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Паспорт малої архітектурної форми (вивіски)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 –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на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документація, яка є підставою для встановлення малої архітектурної форми (вивіски). Паспорт малої архітектурної форми (вивіски) виготовляє власник (користувач) вивіски у разі відсутності на дану будівлю паспорта комплексного розміщення малих архітектурних форм</w:t>
      </w:r>
      <w:r w:rsidR="00CD3E4E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CD3E4E" w:rsidRPr="00CD3E4E">
        <w:rPr>
          <w:rFonts w:ascii="Times New Roman" w:hAnsi="Times New Roman" w:cs="Times New Roman"/>
          <w:b/>
          <w:sz w:val="26"/>
          <w:szCs w:val="26"/>
          <w:lang w:val="uk-UA"/>
        </w:rPr>
        <w:t>Додаток</w:t>
      </w:r>
      <w:r w:rsidR="00400039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до цього Порядку</w:t>
      </w:r>
      <w:r w:rsidR="00CD3E4E">
        <w:rPr>
          <w:rFonts w:ascii="Times New Roman" w:hAnsi="Times New Roman" w:cs="Times New Roman"/>
          <w:sz w:val="26"/>
          <w:szCs w:val="26"/>
          <w:lang w:val="uk-UA"/>
        </w:rPr>
        <w:t>)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Узгоджений паспорт розміщення малих архітектурних форм (вивісок) підлягає внесенню у реєстр погоджених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ів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малих архітектурних форм (вивісок), ведення якого забезпечує </w:t>
      </w:r>
      <w:r w:rsidR="00D33218">
        <w:rPr>
          <w:rFonts w:ascii="Times New Roman" w:hAnsi="Times New Roman" w:cs="Times New Roman"/>
          <w:sz w:val="26"/>
          <w:szCs w:val="26"/>
          <w:lang w:val="uk-UA"/>
        </w:rPr>
        <w:t>відділ містобудування та архітектури виконавчого комітету  Тетіївської міської ради.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Демонтаж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 комплекс дій, які передбачають відокремлення малої архітектурної форми (вивіски) разом з її основою від місця її розміщення та транспортування у місце її подальшого зберігання.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Примусовий демонтаж конструкції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– дії, спрямовані на примусове усунення виявленого порушення цього Порядку (самовільного встановлення малих архітектурних форм (вивісок), неусуненого суб’єктом господарювання у добровільному порядку.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При цьому демонтаж та наступне зберігання малої архітектурної форми (вивіски) не передбачає переходу права власності на неї до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>Тетіївської територіальної громади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A039C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   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Лист про відповідність/невідповідність 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– заключний документ уповноваженого органу, у якому зазначено відповідність або невідповідність малої архітектурної форми (вивіски) вимогам цього Порядку.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Лист про відповідність є підставою для внесення паспорта малої архітектурної форми (вивіски) у реєстр узгоджених паспортів вивісок, ведення якого забезпечує </w:t>
      </w:r>
      <w:r w:rsidR="0056564C">
        <w:rPr>
          <w:rFonts w:ascii="Times New Roman" w:hAnsi="Times New Roman" w:cs="Times New Roman"/>
          <w:sz w:val="26"/>
          <w:szCs w:val="26"/>
          <w:lang w:val="uk-UA"/>
        </w:rPr>
        <w:t xml:space="preserve">відділ містобудування та архітектури виконавчого комітету  Тетіївської міської ради.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Лист про невідповідність повинен містити посилання на пункти цього Порядку, яким не відповідає паспорт малої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 xml:space="preserve"> архітектурної форми (вивіски).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br/>
        <w:t>1.8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 Терміни, що невизначені у цьому Порядку, вживаються у значенні, визначеному законодавством.</w:t>
      </w:r>
    </w:p>
    <w:p w:rsidR="00604C20" w:rsidRDefault="00604C20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C52EE" w:rsidRDefault="007C52EE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7C52EE" w:rsidRDefault="007C52EE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451A07" w:rsidRPr="00604C20" w:rsidRDefault="00451A07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Pr="00604C20" w:rsidRDefault="003D550F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lastRenderedPageBreak/>
        <w:t>2. Вимоги до розміщення малих архітектурних форм (вивісок)</w:t>
      </w:r>
    </w:p>
    <w:p w:rsidR="00B50F8F" w:rsidRPr="00604C20" w:rsidRDefault="003D550F" w:rsidP="00E60010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2.1. Вимоги до місця розташування малих архітектурних форм (вивісок):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2.1.1. Малі архітектурні форми (вивіски) повинні встановлюватися у місцях, які б не створювали перешкод для експлуатації будинків і споруд, на яких вони розташовуються, та вільного пересування пішоходів.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2.1.2. Розміщення малих архітектурних форм (вивісок) повинно здійснюватися з врахуванням архітектурного вирішення, стилістичних особливостей, декоративних елементів та колористики фасаду, а також місця розміщення існуючих на фасаді, погоджених конструкцій.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 Мала архітектурна форма (вивіска) може бути розміщена: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2.1.3.1. Не вище першого поверху або цоколя будівлі: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2.1.3.1.1. Біля входу до приміщення (у тому числі у подвір’ї, на сходовій клітці, у коридорі тощо), яке займає суб’єкт господарювання, що встановлює малу архітектурну форму (вивіску).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2.1.3.1.2. Над вхідними дверима, над вітринами та над віконними прорізами.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2.1.3.1.3. На фасаді (вище першого поверху), фронтоні, якщо суб’єкту господарювання на праві приватної власності належить вся будівля.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2.1.3.1.4. Між дверними та віконними прорізами (або над ними), які належать суб’єкту господарювання, у межах першого та цокольного поверху, у тому числі якщо немає окремого входу з вулиці у заклад, на якому встановлюється вивіска.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2.1.3.1.5. В існуючих, спеціально передбачених для вивісок будинку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площинах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>, нішах, картушах, приставних вітринах тощо.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2.1.3.1.6. На огорожі та її вхідній (в’їзній) брамі, якщо суб’єкту господарювання на законних підставах належить вся будівля та вся земельна ділянка.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2.1.4. Якщо у будівлі знаходиться декілька власників (орендарів) приміщень, зовнішній вхід для яких є спільним, то їх малі архітектурні форми (вивіски) на фасаді повинні розташовуватись на табличках однакового розміру (площею до 0,3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кв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>. м) та з однакового матеріалу виконання, розміщених праворуч чи ліворуч від входу (в’їзду) у будівлю (приміщення).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2.1.5. Мала архітектурна форма (вивіска) може бути виконана у вигляді напису, зображення на скляній поверхні вікна, вітрини чи прозорої частини вхідних дверей із</w:t>
      </w:r>
      <w:r w:rsidR="00442C35">
        <w:rPr>
          <w:rFonts w:ascii="Times New Roman" w:hAnsi="Times New Roman" w:cs="Times New Roman"/>
          <w:sz w:val="26"/>
          <w:szCs w:val="26"/>
          <w:lang w:val="uk-UA"/>
        </w:rPr>
        <w:t xml:space="preserve"> закриттям не більше ніж на 3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0 % прозорої площини, за умови відсутності можливості розміщення її на фасаді будівлі.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2.1.6. Якщо у будинку є декілька власників (орендарів) з окремими зовнішніми входами, то їх малі архітектурні форми (вивіски) на фасаді повинні розташовуватись у межах належних їм входів. Конструкції мають бути виконані з однакового матеріалу та в одному стилі (у вигляді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площин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з написом або окремих літер).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2.1.7.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Конструктивно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мала архітектурна форма (вивіска) може складатися з двох елементів.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Інформацію про режим роботи закладу рекомендовано розміщувати на скляних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поверхнях вхідних дверей.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Можливе встановлення таблички з графіком роботи на фасаді будинку біля входу. Максимальна площа таблички не має перевищувати 0,15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кв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>. м.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2.1.8. Рекомендації щодо належного оформлення малих архітекту</w:t>
      </w:r>
      <w:r w:rsidR="00B50F8F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рних форм (вивісок) наведено у </w:t>
      </w:r>
      <w:r w:rsidR="00B50F8F" w:rsidRPr="00541042">
        <w:rPr>
          <w:rFonts w:ascii="Times New Roman" w:hAnsi="Times New Roman" w:cs="Times New Roman"/>
          <w:b/>
          <w:sz w:val="26"/>
          <w:szCs w:val="26"/>
          <w:lang w:val="uk-UA"/>
        </w:rPr>
        <w:t>Д</w:t>
      </w:r>
      <w:r w:rsidRPr="00541042">
        <w:rPr>
          <w:rFonts w:ascii="Times New Roman" w:hAnsi="Times New Roman" w:cs="Times New Roman"/>
          <w:b/>
          <w:sz w:val="26"/>
          <w:szCs w:val="26"/>
          <w:lang w:val="uk-UA"/>
        </w:rPr>
        <w:t>одатку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до цього Порядку.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1.9. Встановлення малих архітектурних форм (вивісок) забороняється: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2.1.9.1. На маркізах та віконницях, якщо вони непередбачені паспортом опорядження фасаду будинку.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2.1.9.2. На фасаді вище першого поверху (за винятком випадку, якщо суб’єкту господарювання належить вся будівля, або на огорожі, якщо суб’єкту господарювання належить земельна ділянка з огорожею).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2.1.9.3. Із закриттям балконів, архітектурного та скульптурного декору фасадів будівель та споруд.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2.1.9.4. Із закриттям скляних поверхонь віконних, вітринних та дверних отворів.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2.1.9.5. Із закриттям табличок з назвами вулиць, номерами будинків, охоронних знаків будівель – пам’яток архітектури, табличок з позначенням місця знаходження елементів мереж інженерних комунікацій (пожежних гідрантів тощо), інших табличок з соціально-необхідною інформацією.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2.1.9.6. У вигляді світлових табло та моніторів, біжучих стрічок, конструкцій з динамічною (пульсуючою)</w:t>
      </w:r>
      <w:r w:rsidR="008D42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D4289">
        <w:rPr>
          <w:rFonts w:ascii="Times New Roman" w:hAnsi="Times New Roman" w:cs="Times New Roman"/>
          <w:sz w:val="26"/>
          <w:szCs w:val="26"/>
          <w:lang w:val="uk-UA"/>
        </w:rPr>
        <w:t>підсвіткою</w:t>
      </w:r>
      <w:proofErr w:type="spellEnd"/>
      <w:r w:rsidR="008D4289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а також конструкцій з динамічною (пульсуючою)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підсвіткою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на житлових будинках та біля засобів організації дорожнього руху.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2.1.9.7. На приміщеннях (будівлях), невведених в експлуатацію.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2.1.9.8. З розміщенням більше двох конструкцій для одного суб’єкта господарювання.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2.1.9.9. У вигляді кронштейну на фасаді будинку біля вхідних (в’їзних) брам.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</w:p>
    <w:p w:rsidR="00B50F8F" w:rsidRPr="00604C20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2.2. Вимоги до розмірів малих архітектурних форм (в</w:t>
      </w:r>
      <w:r w:rsidR="00116C2E"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ивісок)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2.2.1. Розміри малих архітектурних форм (вивісок) повинні бути масштабними до архітектурного вирішення фасаду будинку та його елементів.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Площа поверхні малих архітектурних форм (вивісок) для одного суб’єкта господарювання не може перевищувати 3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кв</w:t>
      </w:r>
      <w:proofErr w:type="spellEnd"/>
      <w:r w:rsidR="00B50F8F" w:rsidRPr="00604C20">
        <w:rPr>
          <w:rFonts w:ascii="Times New Roman" w:hAnsi="Times New Roman" w:cs="Times New Roman"/>
          <w:sz w:val="26"/>
          <w:szCs w:val="26"/>
          <w:lang w:val="uk-UA"/>
        </w:rPr>
        <w:t>. м.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2.2.2. Висота конструкцій (окремих літе</w:t>
      </w:r>
      <w:r w:rsidR="009D76B6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р, написів на </w:t>
      </w:r>
      <w:proofErr w:type="spellStart"/>
      <w:r w:rsidR="009D76B6" w:rsidRPr="00604C20">
        <w:rPr>
          <w:rFonts w:ascii="Times New Roman" w:hAnsi="Times New Roman" w:cs="Times New Roman"/>
          <w:sz w:val="26"/>
          <w:szCs w:val="26"/>
          <w:lang w:val="uk-UA"/>
        </w:rPr>
        <w:t>площ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инах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) має бути пропорційною до розмірів гладких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площин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чи декоративних елементів фасаду (горизонтальний руст) будинку, на яких вони встановлюються.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2.2.3. Малі архітектурні форми (вивіски) не повинні виходити за межі приміщення, у якому здійснює діяльність суб’єкт господарювання.</w:t>
      </w:r>
      <w:r w:rsidRPr="00604C20">
        <w:rPr>
          <w:rFonts w:ascii="Times New Roman" w:hAnsi="Times New Roman" w:cs="Times New Roman"/>
          <w:sz w:val="26"/>
          <w:szCs w:val="26"/>
          <w:highlight w:val="yellow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2.2.4. Відстань від площини фасаду до лицевої поверхні малої архітектурної форми (вивіски), розміщеної паралельно до фасаду, не повинна перевищувати 0,1 м, при цьому товщина літери не може перевищувати 0,06 м.</w:t>
      </w:r>
      <w:r w:rsidR="00350845" w:rsidRPr="00604C20">
        <w:rPr>
          <w:rFonts w:ascii="Times New Roman" w:hAnsi="Times New Roman" w:cs="Times New Roman"/>
          <w:sz w:val="26"/>
          <w:szCs w:val="26"/>
          <w:lang w:val="uk-UA"/>
        </w:rPr>
        <w:t>, товщина конструкції малої архітектурної форми (вивіски) не може перевищувати 0,12 м.</w:t>
      </w:r>
      <w:r w:rsidRPr="00604C20">
        <w:rPr>
          <w:rFonts w:ascii="Times New Roman" w:hAnsi="Times New Roman" w:cs="Times New Roman"/>
          <w:sz w:val="26"/>
          <w:szCs w:val="26"/>
          <w:highlight w:val="yellow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2.2.5. Мала архітектурна форма (вивіска) повинна враховувати розмір і місце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розташування раніше погоджених та встановлених на цьому ж будинку малих архітектурних форм (вивісок). Перевага надається комплексному підходу до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ування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та розміщення кількох вивісок на одному фасаді.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2.3. Вимоги до матеріалів та техніки виконання малих архітектурних форм (вивісок):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2.3.1. Конструкція та матеріал малої архітектурної форми (вивіски) повинні бути стійкими до погодних умов і механічних чинників, зручними у догляді та обслуговуванні.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FC2E1B" w:rsidRPr="00604C20">
        <w:rPr>
          <w:rFonts w:ascii="Times New Roman" w:hAnsi="Times New Roman" w:cs="Times New Roman"/>
          <w:sz w:val="26"/>
          <w:szCs w:val="26"/>
          <w:lang w:val="uk-UA"/>
        </w:rPr>
        <w:t>2.3.2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 Форма, колір, шрифт, матеріал виконання та стилістика малої архітектурної форми (вивіски) повинні бути гармонійними з елементами фасаду, на яких вони розташовуються.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2.4. Мала архітектурна форма (вивіска) може бути виготовлена у вигляді: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2.4.1. Окремих об’ємних або плоских літер, прикріплених безпосередньо на стіні або до прозорої основи, висота якої не має перевищувати висоту літер.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2.4.2. Окремих об’ємних літер, прикріплених до спільного каркасу чи іншого профілю, пофарбованого у колір фасаду.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2.4.3. Напису чи зображення на прозорій безколірній площині (скло, акрил) плоскими, об’ємними чи вигравіюваними літерами.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2.4.4. Шрифтового напису по тиньку.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2.4.5. Мозаїки, вітражу, розміщеного на кронштейні або у вітрині чи дверях.</w:t>
      </w:r>
    </w:p>
    <w:p w:rsidR="00BF3C3E" w:rsidRPr="00604C20" w:rsidRDefault="00BF3C3E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t>2.4.6. Площини на кронштейні з накладними елементами, розташованої перпендикулярно до фасаду. При цьому її крайня точка виносу не повинна висту</w:t>
      </w:r>
      <w:r w:rsidR="0082087B">
        <w:rPr>
          <w:rFonts w:ascii="Times New Roman" w:hAnsi="Times New Roman" w:cs="Times New Roman"/>
          <w:sz w:val="26"/>
          <w:szCs w:val="26"/>
          <w:lang w:val="uk-UA"/>
        </w:rPr>
        <w:t>пати від стіни більше ніж на 0,9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 м, а відстань від його нижньої точки до поверхні тротуару не може бути меншою ніж 2,5 м.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2.4.8. Іншої конструкції, виконаної на високому мистецькому і дизайнерському рівні, який відповідає стилістиці фасаду та архітектурному середовищу.</w:t>
      </w:r>
    </w:p>
    <w:p w:rsidR="003D550F" w:rsidRDefault="00BF3C3E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t>2.4.9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t>. Кам’яної, дерев’яної, металевої площини з різьбленим або граві</w:t>
      </w:r>
      <w:r w:rsidR="009B4D9D" w:rsidRPr="00604C20">
        <w:rPr>
          <w:rFonts w:ascii="Times New Roman" w:hAnsi="Times New Roman" w:cs="Times New Roman"/>
          <w:sz w:val="26"/>
          <w:szCs w:val="26"/>
          <w:lang w:val="uk-UA"/>
        </w:rPr>
        <w:t>йованим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написом чи зображенням.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3D550F"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2.5. Вимоги до освітлення малих архітектурних форм (вивісок):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  <w:t>2.5.1. Освітлення малих архітектурних форм (вивісок) повинно забезпечувати безпеку експлуатації згідно з діючими державними будівельними нормами та відповідати державним стандартам і вимогам пожежної, електричної та екологічної безпеки.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  <w:t>2.5.2. Джерела освітлення для малих архітектурних форм (вивісок), розташованих паралельно до площини фасаду, можуть бути: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2.5.2.1. Вмонтовані всередині об’ємних літер або всередині площини малої архітектурної форми (вивіски) (при цьому підсвічуються лише літери чи 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зображення, фон залишаєть</w:t>
      </w:r>
      <w:r w:rsidR="009B4D9D" w:rsidRPr="00604C20">
        <w:rPr>
          <w:rFonts w:ascii="Times New Roman" w:hAnsi="Times New Roman" w:cs="Times New Roman"/>
          <w:sz w:val="26"/>
          <w:szCs w:val="26"/>
          <w:lang w:val="uk-UA"/>
        </w:rPr>
        <w:t>ся непрозорим та неосвітленим).</w:t>
      </w:r>
      <w:r w:rsidR="009B4D9D" w:rsidRPr="00604C20">
        <w:rPr>
          <w:rFonts w:ascii="Times New Roman" w:hAnsi="Times New Roman" w:cs="Times New Roman"/>
          <w:sz w:val="26"/>
          <w:szCs w:val="26"/>
          <w:lang w:val="uk-UA"/>
        </w:rPr>
        <w:br/>
        <w:t>2.5.2.2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t>. Винесені на зовнішніх кронштейнах.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2.5.3. Мала архітектурна форма (вивіска) може бути виготовлена зі світлових трубок (неонових або </w:t>
      </w:r>
      <w:proofErr w:type="spellStart"/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t>діодних</w:t>
      </w:r>
      <w:proofErr w:type="spellEnd"/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t>), які формують зображення чи напис.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  <w:t>2.5.4. Світлове оформлення малої архітектурної форми (вивіски) не повинно засліплювати учасників дорожнього руху, а також не повинно освітлювати вікна житлових будинків.</w:t>
      </w:r>
      <w:r w:rsidR="003D550F" w:rsidRPr="00604C20">
        <w:rPr>
          <w:rFonts w:ascii="Times New Roman" w:hAnsi="Times New Roman" w:cs="Times New Roman"/>
          <w:sz w:val="26"/>
          <w:szCs w:val="26"/>
          <w:lang w:val="uk-UA"/>
        </w:rPr>
        <w:br/>
        <w:t>2.5.5. Допускається освітлення малих архітектурних форм (вивісок) іншими сучасними методами, які будуть відповідати вимогам цього Порядку та враховувати стилістику будинку.</w:t>
      </w:r>
    </w:p>
    <w:p w:rsidR="003D2436" w:rsidRPr="00604C20" w:rsidRDefault="003D2436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Pr="00604C20" w:rsidRDefault="003D550F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3. Порядок узгодження паспорта малої</w:t>
      </w:r>
      <w:r w:rsidR="00E600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архітектурної форми (вивіски)</w:t>
      </w:r>
    </w:p>
    <w:p w:rsidR="003D550F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3.1. Для узгодження паспорта малої архітектурної форми (вивіски) юридична особа або фізична особа – підприємець (надалі – заявник) або уповноважена ним особа скеровує письмову заяву встановленої фор</w:t>
      </w:r>
      <w:r w:rsidR="00461E31">
        <w:rPr>
          <w:rFonts w:ascii="Times New Roman" w:hAnsi="Times New Roman" w:cs="Times New Roman"/>
          <w:sz w:val="26"/>
          <w:szCs w:val="26"/>
          <w:lang w:val="uk-UA"/>
        </w:rPr>
        <w:t xml:space="preserve">ми у </w:t>
      </w:r>
      <w:r w:rsidR="00307B56">
        <w:rPr>
          <w:rFonts w:ascii="Times New Roman" w:hAnsi="Times New Roman" w:cs="Times New Roman"/>
          <w:sz w:val="26"/>
          <w:szCs w:val="26"/>
          <w:lang w:val="uk-UA"/>
        </w:rPr>
        <w:t>відділ</w:t>
      </w:r>
      <w:r w:rsidR="00461E31">
        <w:rPr>
          <w:rFonts w:ascii="Times New Roman" w:hAnsi="Times New Roman" w:cs="Times New Roman"/>
          <w:sz w:val="26"/>
          <w:szCs w:val="26"/>
          <w:lang w:val="uk-UA"/>
        </w:rPr>
        <w:t xml:space="preserve"> містобудування</w:t>
      </w:r>
      <w:r w:rsidR="00307B56">
        <w:rPr>
          <w:rFonts w:ascii="Times New Roman" w:hAnsi="Times New Roman" w:cs="Times New Roman"/>
          <w:sz w:val="26"/>
          <w:szCs w:val="26"/>
          <w:lang w:val="uk-UA"/>
        </w:rPr>
        <w:t xml:space="preserve"> та архітектури через Центр надання адміністративних послуг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Для узгодження паспорта комплексного розміщення малих архітектурних форм (вивісок) на фасаді будинку (споруді) документи подає власник будинку (споруди) або уповноважена ним особа.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3.2. До заяви додаються: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3.2.1. Копія виписки з Єдиного державного реєстру юридичних осіб, фізичних осіб – підприємців та громадських формувань.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3.2.2. Копія документа, що посвідчує право власності (оренди)</w:t>
      </w:r>
      <w:r w:rsidR="00BB1FED">
        <w:rPr>
          <w:rFonts w:ascii="Times New Roman" w:hAnsi="Times New Roman" w:cs="Times New Roman"/>
          <w:sz w:val="26"/>
          <w:szCs w:val="26"/>
          <w:lang w:val="uk-UA"/>
        </w:rPr>
        <w:t xml:space="preserve"> на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приміщення, у якому здійснюється господарська діяльність</w:t>
      </w:r>
      <w:r w:rsidR="00307B56">
        <w:rPr>
          <w:rFonts w:ascii="Times New Roman" w:hAnsi="Times New Roman" w:cs="Times New Roman"/>
          <w:sz w:val="26"/>
          <w:szCs w:val="26"/>
          <w:lang w:val="uk-UA"/>
        </w:rPr>
        <w:t>, письмова згода власника приміщення.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3.2.3. Копія свідоцтва про надання правової охорони в Україні власним товарним знакам, знакам обслуговування, логотипам (у разі їх використання на малій архітектурній формі (вивісці).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3.2.4. Копія технічного паспорта орендованого чи власного приміщення.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3.2.5. Кольоровий паспорт малої архітектурної форми (вивіски) у трьох примірниках, який повинен визначати основні характеристики малої архітектурної форми (вивіски) (розміри, матеріали виконання тощо).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3.3. Паспорт малої архітектурної форми (вивіски) складається з: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3.3.1. Фото існуючого стану будинку в цілому зі всіма розміщеними на ньому конструкціями.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3.3.2. Візуалізації малої архітектурної форми (вивіски) на фасаді з виконанням архітектурної прив’язки конструкції до фасаду з врахуванням основних конструктивних елементів фасаду (дверні та віконні отвори, висота та довжина горизонтальних рустів, декоративні елементи, висота поверху).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3.3.3. Переріз конструкцій малої архітектурної форми (вивіски) по фасаду з зазначенням габаритів (довжина, висота, товщина), кресленнями вузлів кріплення,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даними про матеріали, з яких виготовлятиметься мала архітектурна форма (вивіска).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3.3.4. Деталей шрифтів, зображувальних елементів, логотипів відповідно до свідоцтва на знак для товарів і послуг, зареєстрованих у встановленому порядку.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3.3.5. На паспорті малої архітектурної форми (вивіски) необхідно вказати назву організації заявника-замовника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та назву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ної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 або прізвище автора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та їх координати, а також підпис та печатку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ної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організації (за наявності).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3.4. Процедура розгляду документів щодо розміщення малої архітектурної форми (вивіски) відбувається впродовж десяти робочих днів з дати отримання документів ЦНАП.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3.5. Уповноваже</w:t>
      </w:r>
      <w:bookmarkStart w:id="0" w:name="_GoBack"/>
      <w:bookmarkEnd w:id="0"/>
      <w:r w:rsidRPr="00604C20">
        <w:rPr>
          <w:rFonts w:ascii="Times New Roman" w:hAnsi="Times New Roman" w:cs="Times New Roman"/>
          <w:sz w:val="26"/>
          <w:szCs w:val="26"/>
          <w:lang w:val="uk-UA"/>
        </w:rPr>
        <w:t>ний орган подає документи на розгляд робочої групи.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3.6. Робоча група за результатами розгляду документів у процесі спільного засідання перевіряє на відповідність вимогам цього Порядку паспорт малої архітектурної форми (вивіски).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3.7. За результатами розгляду робочої групи уповноважений орган готує лист про відповідність.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3.8. У разі узгодження власником будинку паспорта комплексного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 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розміщення малих архітектурних форм (вивісок) на будинку видається лист про відповідність.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3.9. Паспорт комплексного розміщення малих архітектурних форм (вивісок) передбачає конкретне місце розміщення, площу, матеріал, з якого виготовляється, стилістика виконання.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3.10. При потребі зміни вивіски на будинку, на який узгоджено паспорт комплексного розміщення вивісок з передбаченими місцями розміщення малих архітектурних форм (вивісок), розміщення вивісок на таких будівлях не потребує додаткового узгодження.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3.11. Власникам малих архітектурних форм (вивісок) необхідно дотримуватися узгодженого паспорта комплексного розміщення та вимог цього Порядку.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3.12. Узгоджений паспорт розміщення малих архітектурних форм (вивісок) підлягає внесенню у реєстр погоджених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ів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малих архітектурних форм (вивісок), ведення якого забезпечує </w:t>
      </w:r>
      <w:r w:rsidR="00DE3E61">
        <w:rPr>
          <w:rFonts w:ascii="Times New Roman" w:hAnsi="Times New Roman" w:cs="Times New Roman"/>
          <w:sz w:val="26"/>
          <w:szCs w:val="26"/>
          <w:lang w:val="uk-UA"/>
        </w:rPr>
        <w:t>відділ містобудування та архітектури виконавчого комітету  Тетіївської міської ради.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3.13. Паспорт розміщення малих архітектурних форм (вивісок) узгоджується та реєструється суб’єкту господарювання на термін, визначений документом на право користування приміщенням, у якому здійснює діяльність даний суб’єкт.</w:t>
      </w:r>
    </w:p>
    <w:p w:rsidR="00DE3E61" w:rsidRPr="00604C20" w:rsidRDefault="00DE3E61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Default="003D550F" w:rsidP="00E60010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4. Мова</w:t>
      </w:r>
      <w:r w:rsidR="003A0CDD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малих архітектурних форм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3A0CDD">
        <w:rPr>
          <w:rFonts w:ascii="Times New Roman" w:hAnsi="Times New Roman" w:cs="Times New Roman"/>
          <w:b/>
          <w:bCs/>
          <w:sz w:val="26"/>
          <w:szCs w:val="26"/>
          <w:lang w:val="uk-UA"/>
        </w:rPr>
        <w:t>(</w:t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вивісок</w:t>
      </w:r>
      <w:r w:rsidR="003A0CDD">
        <w:rPr>
          <w:rFonts w:ascii="Times New Roman" w:hAnsi="Times New Roman" w:cs="Times New Roman"/>
          <w:b/>
          <w:bCs/>
          <w:sz w:val="26"/>
          <w:szCs w:val="26"/>
          <w:lang w:val="uk-UA"/>
        </w:rPr>
        <w:t>)</w:t>
      </w:r>
    </w:p>
    <w:p w:rsidR="00DE3E61" w:rsidRPr="00604C20" w:rsidRDefault="00DE3E61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4.1. Вся інформація на малій архітектурній формі (вивісці) здійснюється українською мовою. Написання іншомовних текстів на вивісках здійснюється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українською мовою за винятком власних товарних знаків, знаків обслуговування, логотипів, якщо вони зареєстровані власником вивіски у Державному підприємстві “Український інститут інтелектуальної власності“ (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Укрпатент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>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При необхідності використання іноземної мови інформація розміщується у такому порядку: зліва від входу – українською мовою, справа – дрібнішим шрифтом можливий переклад іншою мовою.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4.2. Знаки для товарів і послуг наводяться на вивісках у тому вигляді, у якому їм надана правова охорона в Україні, відповідно до законодавства, зокрема статті 6 Паризької конвенції про охорону промислової власності.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4.3. Текст малої архітектурної форми (вивіски) не може містити мовних помилок.</w:t>
      </w:r>
    </w:p>
    <w:p w:rsidR="00C62DF9" w:rsidRPr="00604C20" w:rsidRDefault="00C62DF9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Pr="00604C20" w:rsidRDefault="003D550F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5. Контроль за дотриманням Порядку та відповідальність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за його порушення</w:t>
      </w:r>
    </w:p>
    <w:p w:rsidR="003D550F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5.1. Моніторинг розміщення малих архітектурних форм (вивісок) </w:t>
      </w:r>
      <w:r w:rsidR="006C3560">
        <w:rPr>
          <w:rFonts w:ascii="Times New Roman" w:hAnsi="Times New Roman" w:cs="Times New Roman"/>
          <w:sz w:val="26"/>
          <w:szCs w:val="26"/>
          <w:lang w:val="uk-UA"/>
        </w:rPr>
        <w:t xml:space="preserve">на території Тетіївської територіальної </w:t>
      </w:r>
      <w:r w:rsidR="00307B56">
        <w:rPr>
          <w:rFonts w:ascii="Times New Roman" w:hAnsi="Times New Roman" w:cs="Times New Roman"/>
          <w:sz w:val="26"/>
          <w:szCs w:val="26"/>
          <w:lang w:val="uk-UA"/>
        </w:rPr>
        <w:t xml:space="preserve">громади здійснює </w:t>
      </w:r>
      <w:r w:rsidR="00AE5B64">
        <w:rPr>
          <w:rFonts w:ascii="Times New Roman" w:hAnsi="Times New Roman" w:cs="Times New Roman"/>
          <w:sz w:val="26"/>
          <w:szCs w:val="26"/>
          <w:lang w:val="uk-UA"/>
        </w:rPr>
        <w:t xml:space="preserve"> Інспекція </w:t>
      </w:r>
      <w:r w:rsidR="00307B56" w:rsidRPr="006C3560">
        <w:rPr>
          <w:rFonts w:ascii="Times New Roman" w:hAnsi="Times New Roman" w:cs="Times New Roman"/>
          <w:sz w:val="26"/>
          <w:szCs w:val="26"/>
          <w:lang w:val="uk-UA"/>
        </w:rPr>
        <w:t>з благоустрою виконавчого комітету Тетіївської міської ради</w:t>
      </w:r>
      <w:r w:rsidR="00307B56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5.2. Контроль за дотриманням цього Порядку</w:t>
      </w:r>
      <w:r w:rsidR="00CF1138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Тетіївської територіальної громади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здійснює </w:t>
      </w:r>
      <w:r w:rsidR="00AE5B64">
        <w:rPr>
          <w:rFonts w:ascii="Times New Roman" w:hAnsi="Times New Roman" w:cs="Times New Roman"/>
          <w:sz w:val="26"/>
          <w:szCs w:val="26"/>
          <w:lang w:val="uk-UA"/>
        </w:rPr>
        <w:t>Інспекція</w:t>
      </w:r>
      <w:r w:rsidR="00E600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B7AE9" w:rsidRPr="00604C2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E600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B7AE9" w:rsidRPr="00604C20">
        <w:rPr>
          <w:rFonts w:ascii="Times New Roman" w:hAnsi="Times New Roman" w:cs="Times New Roman"/>
          <w:sz w:val="26"/>
          <w:szCs w:val="26"/>
          <w:lang w:val="uk-UA"/>
        </w:rPr>
        <w:t>благоустрою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5.3. Відповідальність за розміщення малої архітектурної форми (вивіски) (міцність, стійкість, безпеку, відповідність погодженому паспорту, цілісність фасаду будівлі після монтажу/демонтажу малої архітектурної форми (вивіски) несе власник або уповноважена власником особа.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5.4. Якщо при проведенні робіт з монтажу та демонтажу малої архітектурної форми (вивіски) було пошкоджено фасад </w:t>
      </w:r>
      <w:r w:rsidR="00AE5B64">
        <w:rPr>
          <w:rFonts w:ascii="Times New Roman" w:hAnsi="Times New Roman" w:cs="Times New Roman"/>
          <w:sz w:val="26"/>
          <w:szCs w:val="26"/>
          <w:lang w:val="uk-UA"/>
        </w:rPr>
        <w:t xml:space="preserve"> будівлі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(фарбування, декоративні елементи тощо), власник (користувач) малої архітектурної форми (вивіски) зобов’язаний усунути всі пошкодження протягом 10-ти днів за власний рахунок.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5.5. За незадовільний зовнішній вигляд та технічну несправність малих архітектурних форм (вивісок), їх невідповідність вимогам цього Порядку відповідальні особи притягуються до відповідальності згідно з законодавством України.</w:t>
      </w:r>
    </w:p>
    <w:p w:rsidR="009525AD" w:rsidRPr="00604C20" w:rsidRDefault="009525AD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3D550F" w:rsidRPr="00604C20" w:rsidRDefault="003D550F" w:rsidP="00E60010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6. Демонтаж самовільно встановлених малих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архітектурних форм (вивісок)</w:t>
      </w:r>
    </w:p>
    <w:p w:rsidR="008B297C" w:rsidRPr="00604C20" w:rsidRDefault="003D550F" w:rsidP="00E60010">
      <w:pPr>
        <w:spacing w:line="276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6.1. Демонтажу підлягають: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6.1.1. Самовільно встановлені малі архітектурні форми (вивіски).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6.1.2. Малі архітектурні форми (вивіски), встановлені у невідповідності до узгодженого комплексного </w:t>
      </w:r>
      <w:proofErr w:type="spellStart"/>
      <w:r w:rsidR="0055253A">
        <w:rPr>
          <w:rFonts w:ascii="Times New Roman" w:hAnsi="Times New Roman" w:cs="Times New Roman"/>
          <w:sz w:val="26"/>
          <w:szCs w:val="26"/>
          <w:lang w:val="uk-UA"/>
        </w:rPr>
        <w:t>проєкт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>6.1.3. Малі архітектурні форми (вивіски), встановлені у невідповідності до узгодженого паспорта.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6.1.4. Малі архітектурні форми (вивіски), технічний стан яких створює загрозу життю чи здоров’ю людей </w:t>
      </w:r>
      <w:r w:rsidR="00604C20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заподіяння шкоди третім особам, що підтверджується актом з фотофіксацією, підписаним </w:t>
      </w:r>
      <w:r w:rsidR="007A594D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інспектором </w:t>
      </w:r>
      <w:r w:rsidR="00B73768">
        <w:rPr>
          <w:rFonts w:ascii="Times New Roman" w:hAnsi="Times New Roman" w:cs="Times New Roman"/>
          <w:sz w:val="26"/>
          <w:szCs w:val="26"/>
          <w:lang w:val="uk-UA"/>
        </w:rPr>
        <w:t>сектору І</w:t>
      </w:r>
      <w:r w:rsidR="00017CA3">
        <w:rPr>
          <w:rFonts w:ascii="Times New Roman" w:hAnsi="Times New Roman" w:cs="Times New Roman"/>
          <w:sz w:val="26"/>
          <w:szCs w:val="26"/>
          <w:lang w:val="uk-UA"/>
        </w:rPr>
        <w:t xml:space="preserve">нспекції з благоустрою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та власником (балансоутримувачем) будинку.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6.1.5. Самовільно встановлені малі архітектурні форми (вивіски), власників яких встановити не вдалося (суб’єкт відмовився надати дані, передбачені Законом України “Про захист прав споживачів“, що зафіксовано відповідним актом).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6.2. Власникам самовільно встановлених малих архітектурних форм (ви</w:t>
      </w:r>
      <w:r w:rsidR="003B7B62">
        <w:rPr>
          <w:rFonts w:ascii="Times New Roman" w:hAnsi="Times New Roman" w:cs="Times New Roman"/>
          <w:sz w:val="26"/>
          <w:szCs w:val="26"/>
          <w:lang w:val="uk-UA"/>
        </w:rPr>
        <w:t>вісок) (підпункт 6.1.1) скеровує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ться </w:t>
      </w:r>
      <w:r w:rsidR="003B7B62">
        <w:rPr>
          <w:rFonts w:ascii="Times New Roman" w:hAnsi="Times New Roman" w:cs="Times New Roman"/>
          <w:sz w:val="26"/>
          <w:szCs w:val="26"/>
          <w:lang w:val="uk-UA"/>
        </w:rPr>
        <w:t>повідомлення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B7B62">
        <w:rPr>
          <w:rFonts w:ascii="Times New Roman" w:hAnsi="Times New Roman" w:cs="Times New Roman"/>
          <w:sz w:val="26"/>
          <w:szCs w:val="26"/>
          <w:lang w:val="uk-UA"/>
        </w:rPr>
        <w:t>Інспекцією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4CA4">
        <w:rPr>
          <w:rFonts w:ascii="Times New Roman" w:hAnsi="Times New Roman" w:cs="Times New Roman"/>
          <w:sz w:val="26"/>
          <w:szCs w:val="26"/>
          <w:lang w:val="uk-UA"/>
        </w:rPr>
        <w:t xml:space="preserve">з благоустрою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про усунення допущеного порушення.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6.3. У випадках, зазначених у підпункті 6.1.1, демонтаж малих архітектурних форм (вивісок) повинен провести власник (користувач) малої архітектурної форми (вивіски) самостійно за власний рахунок у термін, вказаний у</w:t>
      </w:r>
      <w:r w:rsidR="00D3376C">
        <w:rPr>
          <w:rFonts w:ascii="Times New Roman" w:hAnsi="Times New Roman" w:cs="Times New Roman"/>
          <w:sz w:val="26"/>
          <w:szCs w:val="26"/>
          <w:lang w:val="uk-UA"/>
        </w:rPr>
        <w:t xml:space="preserve"> повідомленні інспектора благоустрою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Малі архітектурні форми (вивіски), власники яких не виконали у встановлений термін вимог уповноваженого органу про добровільний демонтаж (або отримання паспорта), та малі архітектурні форми (вивіски), передбачені у підпунктах 6.1.2, 6.1.3, 6.1.4, 6.1.5, </w:t>
      </w:r>
      <w:r w:rsidR="00640627">
        <w:rPr>
          <w:rFonts w:ascii="Times New Roman" w:hAnsi="Times New Roman" w:cs="Times New Roman"/>
          <w:sz w:val="26"/>
          <w:szCs w:val="26"/>
          <w:lang w:val="uk-UA"/>
        </w:rPr>
        <w:t>підлягають примусовому демонтажу.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6.4. Термін, наданий у </w:t>
      </w:r>
      <w:r w:rsidR="00640627">
        <w:rPr>
          <w:rFonts w:ascii="Times New Roman" w:hAnsi="Times New Roman" w:cs="Times New Roman"/>
          <w:sz w:val="26"/>
          <w:szCs w:val="26"/>
          <w:lang w:val="uk-UA"/>
        </w:rPr>
        <w:t>повідомленні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640627">
        <w:rPr>
          <w:rFonts w:ascii="Times New Roman" w:hAnsi="Times New Roman" w:cs="Times New Roman"/>
          <w:sz w:val="26"/>
          <w:szCs w:val="26"/>
          <w:lang w:val="uk-UA"/>
        </w:rPr>
        <w:t>його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виконання, не може перевищувати 15 календарних днів.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6.5. </w:t>
      </w:r>
      <w:r w:rsidR="007C52EE">
        <w:rPr>
          <w:rFonts w:ascii="Times New Roman" w:hAnsi="Times New Roman" w:cs="Times New Roman"/>
          <w:sz w:val="26"/>
          <w:szCs w:val="26"/>
          <w:lang w:val="uk-UA"/>
        </w:rPr>
        <w:t>Повідомлення вважається врученим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у разі, якщо вон</w:t>
      </w:r>
      <w:r w:rsidR="007C52EE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надсилається рекомендованим листом власнику на адресу за місцем реєстрації суб’єкта господарювання</w:t>
      </w:r>
      <w:r w:rsidR="007C52EE"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proofErr w:type="spellStart"/>
      <w:r w:rsidR="007C52EE">
        <w:rPr>
          <w:rFonts w:ascii="Times New Roman" w:hAnsi="Times New Roman" w:cs="Times New Roman"/>
          <w:sz w:val="26"/>
          <w:szCs w:val="26"/>
          <w:lang w:val="uk-UA"/>
        </w:rPr>
        <w:t>вручено</w:t>
      </w:r>
      <w:proofErr w:type="spellEnd"/>
      <w:r w:rsidR="007C52EE">
        <w:rPr>
          <w:rFonts w:ascii="Times New Roman" w:hAnsi="Times New Roman" w:cs="Times New Roman"/>
          <w:sz w:val="26"/>
          <w:szCs w:val="26"/>
          <w:lang w:val="uk-UA"/>
        </w:rPr>
        <w:t xml:space="preserve"> особисто під підпис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 xml:space="preserve">6.6. </w:t>
      </w:r>
      <w:r w:rsidRPr="009525AD">
        <w:rPr>
          <w:rFonts w:ascii="Times New Roman" w:hAnsi="Times New Roman" w:cs="Times New Roman"/>
          <w:sz w:val="26"/>
          <w:szCs w:val="26"/>
          <w:lang w:val="uk-UA"/>
        </w:rPr>
        <w:t>Примусовий демонтаж малих архітект</w:t>
      </w:r>
      <w:r w:rsidR="0024765A" w:rsidRPr="009525AD">
        <w:rPr>
          <w:rFonts w:ascii="Times New Roman" w:hAnsi="Times New Roman" w:cs="Times New Roman"/>
          <w:sz w:val="26"/>
          <w:szCs w:val="26"/>
          <w:lang w:val="uk-UA"/>
        </w:rPr>
        <w:t>урних форм (вивісок) організовують</w:t>
      </w:r>
      <w:r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44C2"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комунальні підприємства  Тетіївської міської ради </w:t>
      </w:r>
      <w:r w:rsidR="00F45206" w:rsidRPr="009525AD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FE5EA2"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Благоустрій“ </w:t>
      </w:r>
      <w:r w:rsidR="00604C20"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="00FE5EA2"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F45206" w:rsidRPr="009525AD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 w:rsidRPr="009525AD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 w:rsidRPr="009525AD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="00BB7AE9"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C6C75">
        <w:rPr>
          <w:rFonts w:ascii="Times New Roman" w:hAnsi="Times New Roman" w:cs="Times New Roman"/>
          <w:sz w:val="26"/>
          <w:szCs w:val="26"/>
          <w:lang w:val="uk-UA"/>
        </w:rPr>
        <w:t>на підставі рішення</w:t>
      </w:r>
      <w:r w:rsidRPr="009525AD">
        <w:rPr>
          <w:rFonts w:ascii="Times New Roman" w:hAnsi="Times New Roman" w:cs="Times New Roman"/>
          <w:sz w:val="26"/>
          <w:szCs w:val="26"/>
          <w:lang w:val="uk-UA"/>
        </w:rPr>
        <w:t xml:space="preserve"> виконавчого </w:t>
      </w:r>
      <w:r w:rsidR="005C6C75">
        <w:rPr>
          <w:rFonts w:ascii="Times New Roman" w:hAnsi="Times New Roman" w:cs="Times New Roman"/>
          <w:sz w:val="26"/>
          <w:szCs w:val="26"/>
          <w:lang w:val="uk-UA"/>
        </w:rPr>
        <w:t xml:space="preserve">комітету </w:t>
      </w:r>
      <w:r w:rsidR="00385434" w:rsidRPr="009525AD">
        <w:rPr>
          <w:rFonts w:ascii="Times New Roman" w:hAnsi="Times New Roman" w:cs="Times New Roman"/>
          <w:sz w:val="26"/>
          <w:szCs w:val="26"/>
          <w:lang w:val="uk-UA"/>
        </w:rPr>
        <w:t>Тетіїв</w:t>
      </w:r>
      <w:r w:rsidR="005C6C75">
        <w:rPr>
          <w:rFonts w:ascii="Times New Roman" w:hAnsi="Times New Roman" w:cs="Times New Roman"/>
          <w:sz w:val="26"/>
          <w:szCs w:val="26"/>
          <w:lang w:val="uk-UA"/>
        </w:rPr>
        <w:t xml:space="preserve">ської міської ради.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Під час проведення демонтажу можуть бути присутні власник або користувач малої архітектурної форми (вивіски), представники державних органів, міських служб та інших організацій.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6.7. Примусовий демонтаж малих архітектурних форм (вивісок) оформляється актом (2 примірники)</w:t>
      </w:r>
      <w:r w:rsidR="00650176">
        <w:rPr>
          <w:rFonts w:ascii="Times New Roman" w:hAnsi="Times New Roman" w:cs="Times New Roman"/>
          <w:sz w:val="26"/>
          <w:szCs w:val="26"/>
          <w:lang w:val="uk-UA"/>
        </w:rPr>
        <w:t xml:space="preserve"> із зазначенням характеру робіт та їх вартості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, який підписують власник (користувач) малої архітектурної форми (вивіски) (у разі його присутності при демонтажі), представник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комунальних підприємств Тетіївської міської ради </w:t>
      </w:r>
      <w:r w:rsidR="00F45206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9D76B6" w:rsidRPr="00604C20">
        <w:rPr>
          <w:rFonts w:ascii="Times New Roman" w:hAnsi="Times New Roman" w:cs="Times New Roman"/>
          <w:sz w:val="26"/>
          <w:szCs w:val="26"/>
          <w:lang w:val="uk-UA"/>
        </w:rPr>
        <w:t>Благоустрій</w:t>
      </w:r>
      <w:r w:rsidR="00F45206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C20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45206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5C6C75">
        <w:rPr>
          <w:rFonts w:ascii="Times New Roman" w:hAnsi="Times New Roman" w:cs="Times New Roman"/>
          <w:sz w:val="26"/>
          <w:szCs w:val="26"/>
          <w:lang w:val="uk-UA"/>
        </w:rPr>
        <w:t xml:space="preserve"> інспектор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B7AE9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благоустрою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та представник організації, яка здійснювала демонтаж. До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додається в обов’язковому порядку фотофіксація місця розташування малої архітектурної форми (вивіски) до і після демонтажу.</w:t>
      </w:r>
      <w:r w:rsidR="009B7115">
        <w:rPr>
          <w:rFonts w:ascii="Times New Roman" w:hAnsi="Times New Roman" w:cs="Times New Roman"/>
          <w:sz w:val="26"/>
          <w:szCs w:val="26"/>
          <w:lang w:val="uk-UA"/>
        </w:rPr>
        <w:t xml:space="preserve"> В даному 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>акт</w:t>
      </w:r>
      <w:r w:rsidR="009B711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демонтажу малої</w:t>
      </w:r>
      <w:r w:rsidR="009B7115">
        <w:rPr>
          <w:rFonts w:ascii="Times New Roman" w:hAnsi="Times New Roman" w:cs="Times New Roman"/>
          <w:sz w:val="26"/>
          <w:szCs w:val="26"/>
          <w:lang w:val="uk-UA"/>
        </w:rPr>
        <w:t xml:space="preserve"> архітектурної форми (вивіски)  зазначається характер робіт та їх вартість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>, який підписує </w:t>
      </w:r>
      <w:r w:rsidR="00F959B8">
        <w:rPr>
          <w:rFonts w:ascii="Times New Roman" w:hAnsi="Times New Roman" w:cs="Times New Roman"/>
          <w:sz w:val="26"/>
          <w:szCs w:val="26"/>
          <w:lang w:val="uk-UA"/>
        </w:rPr>
        <w:t>комунальне підприємство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 Тетіївської міської ради </w:t>
      </w:r>
      <w:r w:rsidR="009B7115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>Благоустрій</w:t>
      </w:r>
      <w:r w:rsidR="009B7115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B7115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“</w:t>
      </w:r>
      <w:proofErr w:type="spellStart"/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="00A264AB">
        <w:rPr>
          <w:rFonts w:ascii="Times New Roman" w:hAnsi="Times New Roman" w:cs="Times New Roman"/>
          <w:sz w:val="26"/>
          <w:szCs w:val="26"/>
          <w:lang w:val="uk-UA"/>
        </w:rPr>
        <w:t xml:space="preserve"> та організація або особа, 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>які</w:t>
      </w:r>
      <w:r w:rsidR="00F959B8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9B7115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надали послуги з демонтажу.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6.8. У разі відсутності власника малої архітектурної форми (вивіски) при демонтажі або його відмови від підписання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демонтажу (про що робиться відповідна відмітка на акті) другий примірник </w:t>
      </w:r>
      <w:proofErr w:type="spellStart"/>
      <w:r w:rsidRPr="00604C20">
        <w:rPr>
          <w:rFonts w:ascii="Times New Roman" w:hAnsi="Times New Roman" w:cs="Times New Roman"/>
          <w:sz w:val="26"/>
          <w:szCs w:val="26"/>
          <w:lang w:val="uk-UA"/>
        </w:rPr>
        <w:t>акта</w:t>
      </w:r>
      <w:proofErr w:type="spellEnd"/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комунальні підприємства  Тетіївської міської ради </w:t>
      </w:r>
      <w:r w:rsidR="00EB743F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Благоустрій“ </w:t>
      </w:r>
      <w:r w:rsidR="00604C20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EB743F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="00BB7AE9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у п’ятиденний термін надсилає поштою за місцем реєстрації власника рекомендованим листом (якщо вста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>новлено його місцезнаходження).</w:t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br/>
        <w:t>6.9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. Демонтовані малі архітектурні форми (вивіски) зберігаються на складі </w:t>
      </w:r>
      <w:r w:rsidR="00F959B8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>підприємств</w:t>
      </w:r>
      <w:r w:rsidR="00F959B8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Тетіївської міської ради</w:t>
      </w:r>
      <w:r w:rsidR="00F959B8">
        <w:rPr>
          <w:rFonts w:ascii="Times New Roman" w:hAnsi="Times New Roman" w:cs="Times New Roman"/>
          <w:sz w:val="26"/>
          <w:szCs w:val="26"/>
          <w:lang w:val="uk-UA"/>
        </w:rPr>
        <w:t>, яке здійснювало демонтаж.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t>6.10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. Компенсація витрат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комунальних підприємств Тетіївської міської ради 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9D76B6" w:rsidRPr="00604C20">
        <w:rPr>
          <w:rFonts w:ascii="Times New Roman" w:hAnsi="Times New Roman" w:cs="Times New Roman"/>
          <w:sz w:val="26"/>
          <w:szCs w:val="26"/>
          <w:lang w:val="uk-UA"/>
        </w:rPr>
        <w:t>Благоустрій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5027">
        <w:rPr>
          <w:rFonts w:ascii="Times New Roman" w:hAnsi="Times New Roman" w:cs="Times New Roman"/>
          <w:sz w:val="26"/>
          <w:szCs w:val="26"/>
          <w:lang w:val="uk-UA"/>
        </w:rPr>
        <w:t>та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, пов’язаних з примусовим демонтажем, транспортуванням та зберіганням малої архітектурної форми (вивіски), покладається на власника (користувача) демонтованої малої арх</w:t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t>ітектурної форми (вивіски).</w:t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br/>
        <w:t>6.11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 Для повернення демонтованої малої архітектурної форми (вивіски) її власнику (кор</w:t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t>истувачу) необхідно звернутись до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t>комунальних підприємств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 Тетіївської міської ради 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>Благоустрій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604C20">
        <w:rPr>
          <w:rFonts w:ascii="Times New Roman" w:hAnsi="Times New Roman" w:cs="Times New Roman"/>
          <w:sz w:val="26"/>
          <w:szCs w:val="26"/>
          <w:lang w:val="uk-UA"/>
        </w:rPr>
        <w:t xml:space="preserve">або </w:t>
      </w:r>
      <w:r w:rsidR="00FE5EA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156846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="00BB7AE9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з т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акими документами: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6.11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1.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 Заявою на ім’я керівника 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підприємства 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про повернення демонто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ваного рекламного засобу.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6.11.2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. Документом, який підтверджує право власності (інше майнове право) на конкретну демонтовану малу архітектурну форму 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(вивіску) у разі наявності.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6.11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. Документом, який підтверджує компенсацію витрат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комунальних підприємств Тетіївської міської ради 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9D76B6" w:rsidRPr="00604C20">
        <w:rPr>
          <w:rFonts w:ascii="Times New Roman" w:hAnsi="Times New Roman" w:cs="Times New Roman"/>
          <w:sz w:val="26"/>
          <w:szCs w:val="26"/>
          <w:lang w:val="uk-UA"/>
        </w:rPr>
        <w:t>Благоустрій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5F3466">
        <w:rPr>
          <w:rFonts w:ascii="Times New Roman" w:hAnsi="Times New Roman" w:cs="Times New Roman"/>
          <w:sz w:val="26"/>
          <w:szCs w:val="26"/>
          <w:lang w:val="uk-UA"/>
        </w:rPr>
        <w:t xml:space="preserve"> або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6846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>
        <w:rPr>
          <w:rFonts w:ascii="Times New Roman" w:hAnsi="Times New Roman" w:cs="Times New Roman"/>
          <w:sz w:val="26"/>
          <w:szCs w:val="26"/>
          <w:lang w:val="uk-UA"/>
        </w:rPr>
        <w:t>-Обрій“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, пов’язаних з демонтажем малої архітектурної форми (вивіски), транс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портуванням та зберіганням.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6.12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 Облік та тимчасове зберігання демонтованих малих архіт</w:t>
      </w:r>
      <w:r w:rsidR="00395027">
        <w:rPr>
          <w:rFonts w:ascii="Times New Roman" w:hAnsi="Times New Roman" w:cs="Times New Roman"/>
          <w:sz w:val="26"/>
          <w:szCs w:val="26"/>
          <w:lang w:val="uk-UA"/>
        </w:rPr>
        <w:t>ектурних форм (вивісок) здійснюють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у встановленому порядку 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комунальні підприємства  Тетіївської міської ради 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9D76B6" w:rsidRPr="00604C20">
        <w:rPr>
          <w:rFonts w:ascii="Times New Roman" w:hAnsi="Times New Roman" w:cs="Times New Roman"/>
          <w:sz w:val="26"/>
          <w:szCs w:val="26"/>
          <w:lang w:val="uk-UA"/>
        </w:rPr>
        <w:t>Благоустрій</w:t>
      </w:r>
      <w:r w:rsidR="0040110C">
        <w:rPr>
          <w:rFonts w:ascii="Times New Roman" w:hAnsi="Times New Roman" w:cs="Times New Roman"/>
          <w:sz w:val="26"/>
          <w:szCs w:val="26"/>
          <w:lang w:val="uk-UA"/>
        </w:rPr>
        <w:t>“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395027">
        <w:rPr>
          <w:rFonts w:ascii="Times New Roman" w:hAnsi="Times New Roman" w:cs="Times New Roman"/>
          <w:sz w:val="26"/>
          <w:szCs w:val="26"/>
          <w:lang w:val="uk-UA"/>
        </w:rPr>
        <w:t>або</w:t>
      </w:r>
      <w:r w:rsidR="00E844C2"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56846">
        <w:rPr>
          <w:rFonts w:ascii="Times New Roman" w:hAnsi="Times New Roman" w:cs="Times New Roman"/>
          <w:sz w:val="26"/>
          <w:szCs w:val="26"/>
          <w:lang w:val="uk-UA"/>
        </w:rPr>
        <w:t>“</w:t>
      </w:r>
      <w:proofErr w:type="spellStart"/>
      <w:r w:rsidR="00156846">
        <w:rPr>
          <w:rFonts w:ascii="Times New Roman" w:hAnsi="Times New Roman" w:cs="Times New Roman"/>
          <w:sz w:val="26"/>
          <w:szCs w:val="26"/>
          <w:lang w:val="uk-UA"/>
        </w:rPr>
        <w:t>Дібрівка</w:t>
      </w:r>
      <w:proofErr w:type="spellEnd"/>
      <w:r w:rsidR="00156846">
        <w:rPr>
          <w:rFonts w:ascii="Times New Roman" w:hAnsi="Times New Roman" w:cs="Times New Roman"/>
          <w:sz w:val="26"/>
          <w:szCs w:val="26"/>
          <w:lang w:val="uk-UA"/>
        </w:rPr>
        <w:t>-Обрій“.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br/>
        <w:t>Демонтовані малі архітектурні форми (вивіски) зберігаються у спеціально відведених для цього місця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х (сховищах, складах тощо).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6.13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 Демонтовані малі архітектурні форми (вивіски) підлягають утилізації після публікації у місцевих друкованих засобах масової інформаці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ї, якщо: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6.13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 xml:space="preserve">.1. Після закінчення річного терміну зберігання примусово демонтованих об’єктів їх власники не 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зголосились за поверненням.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6.13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.2. Після закінчення річного терміну зберігання примусово демонтованих об’єктів власники не відшкодували вартості демонтажу, транспортування та зберігання або не надали документів, підтверджуючих право власності (інше ма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t>йнове право) на цю вивіску.</w:t>
      </w:r>
      <w:r w:rsidR="006C5854">
        <w:rPr>
          <w:rFonts w:ascii="Times New Roman" w:hAnsi="Times New Roman" w:cs="Times New Roman"/>
          <w:sz w:val="26"/>
          <w:szCs w:val="26"/>
          <w:lang w:val="uk-UA"/>
        </w:rPr>
        <w:br/>
        <w:t>6.13</w:t>
      </w:r>
      <w:r w:rsidRPr="00604C20">
        <w:rPr>
          <w:rFonts w:ascii="Times New Roman" w:hAnsi="Times New Roman" w:cs="Times New Roman"/>
          <w:sz w:val="26"/>
          <w:szCs w:val="26"/>
          <w:lang w:val="uk-UA"/>
        </w:rPr>
        <w:t>.3. Власники надали письмову відмову від демонтованої малої архітектурної форми (вивіски) та документи, які підтверджують право власності (інше майнове право) на цю малу архітектурну форму (вивіску).</w:t>
      </w:r>
    </w:p>
    <w:sectPr w:rsidR="008B297C" w:rsidRPr="0060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2AE"/>
    <w:rsid w:val="00017CA3"/>
    <w:rsid w:val="00107DA8"/>
    <w:rsid w:val="00116C2E"/>
    <w:rsid w:val="00156846"/>
    <w:rsid w:val="001B5A46"/>
    <w:rsid w:val="001E4CA4"/>
    <w:rsid w:val="0023381F"/>
    <w:rsid w:val="0024765A"/>
    <w:rsid w:val="0026783E"/>
    <w:rsid w:val="00307B56"/>
    <w:rsid w:val="00337636"/>
    <w:rsid w:val="00350845"/>
    <w:rsid w:val="00385434"/>
    <w:rsid w:val="00395027"/>
    <w:rsid w:val="003A039C"/>
    <w:rsid w:val="003A0CDD"/>
    <w:rsid w:val="003B00F7"/>
    <w:rsid w:val="003B7B62"/>
    <w:rsid w:val="003D2436"/>
    <w:rsid w:val="003D550F"/>
    <w:rsid w:val="003E3D48"/>
    <w:rsid w:val="003F2D60"/>
    <w:rsid w:val="003F7653"/>
    <w:rsid w:val="00400039"/>
    <w:rsid w:val="0040110C"/>
    <w:rsid w:val="004052BA"/>
    <w:rsid w:val="00442C35"/>
    <w:rsid w:val="00451A07"/>
    <w:rsid w:val="00461E31"/>
    <w:rsid w:val="00541042"/>
    <w:rsid w:val="0055253A"/>
    <w:rsid w:val="00556278"/>
    <w:rsid w:val="0056564C"/>
    <w:rsid w:val="00586306"/>
    <w:rsid w:val="005A3758"/>
    <w:rsid w:val="005C6C75"/>
    <w:rsid w:val="005F0283"/>
    <w:rsid w:val="005F3466"/>
    <w:rsid w:val="00604C20"/>
    <w:rsid w:val="006075BC"/>
    <w:rsid w:val="00607C82"/>
    <w:rsid w:val="00626506"/>
    <w:rsid w:val="00640627"/>
    <w:rsid w:val="00650176"/>
    <w:rsid w:val="0066516D"/>
    <w:rsid w:val="006951FB"/>
    <w:rsid w:val="00695553"/>
    <w:rsid w:val="006C3560"/>
    <w:rsid w:val="006C5854"/>
    <w:rsid w:val="006C5CFA"/>
    <w:rsid w:val="00766F0D"/>
    <w:rsid w:val="007678E0"/>
    <w:rsid w:val="00775094"/>
    <w:rsid w:val="007763E9"/>
    <w:rsid w:val="0079013D"/>
    <w:rsid w:val="007A594D"/>
    <w:rsid w:val="007B7FC2"/>
    <w:rsid w:val="007C52EE"/>
    <w:rsid w:val="007F1467"/>
    <w:rsid w:val="0082087B"/>
    <w:rsid w:val="0082713E"/>
    <w:rsid w:val="008972E3"/>
    <w:rsid w:val="008B297C"/>
    <w:rsid w:val="008D3C5D"/>
    <w:rsid w:val="008D4289"/>
    <w:rsid w:val="008E0A4F"/>
    <w:rsid w:val="00907284"/>
    <w:rsid w:val="00931A10"/>
    <w:rsid w:val="0094213A"/>
    <w:rsid w:val="00951297"/>
    <w:rsid w:val="009525AD"/>
    <w:rsid w:val="00961612"/>
    <w:rsid w:val="00977BFF"/>
    <w:rsid w:val="009B4D9D"/>
    <w:rsid w:val="009B7115"/>
    <w:rsid w:val="009D5968"/>
    <w:rsid w:val="009D76B6"/>
    <w:rsid w:val="009F0CA5"/>
    <w:rsid w:val="00A0451C"/>
    <w:rsid w:val="00A264AB"/>
    <w:rsid w:val="00AE5B64"/>
    <w:rsid w:val="00B50F8F"/>
    <w:rsid w:val="00B622D5"/>
    <w:rsid w:val="00B73768"/>
    <w:rsid w:val="00B85605"/>
    <w:rsid w:val="00BA4183"/>
    <w:rsid w:val="00BB1FED"/>
    <w:rsid w:val="00BB7AE9"/>
    <w:rsid w:val="00BF3C3E"/>
    <w:rsid w:val="00C62DF9"/>
    <w:rsid w:val="00C6329D"/>
    <w:rsid w:val="00CD3E4E"/>
    <w:rsid w:val="00CF1138"/>
    <w:rsid w:val="00D33218"/>
    <w:rsid w:val="00D3376C"/>
    <w:rsid w:val="00DE3E61"/>
    <w:rsid w:val="00DF2C3C"/>
    <w:rsid w:val="00E60010"/>
    <w:rsid w:val="00E844C2"/>
    <w:rsid w:val="00E872AE"/>
    <w:rsid w:val="00E91F98"/>
    <w:rsid w:val="00EB6B85"/>
    <w:rsid w:val="00EB743F"/>
    <w:rsid w:val="00F45206"/>
    <w:rsid w:val="00F7514E"/>
    <w:rsid w:val="00F9535D"/>
    <w:rsid w:val="00F959B8"/>
    <w:rsid w:val="00FC2E1B"/>
    <w:rsid w:val="00F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EEC97-E959-4B40-94D4-161CE031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k.wikipedia.org/wiki/%D0%91%D1%83%D0%B4%D0%B8%D0%BD%D0%BE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4169</Words>
  <Characters>23766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dc:description/>
  <cp:lastModifiedBy>Architect</cp:lastModifiedBy>
  <cp:revision>97</cp:revision>
  <dcterms:created xsi:type="dcterms:W3CDTF">2023-05-25T11:21:00Z</dcterms:created>
  <dcterms:modified xsi:type="dcterms:W3CDTF">2023-06-20T07:19:00Z</dcterms:modified>
</cp:coreProperties>
</file>